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报名信息填写说明</w:t>
      </w:r>
    </w:p>
    <w:p>
      <w:pPr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一、应聘人员的报名信息要做到真实有效、准确无误、清晰完整,否则将直接影响资格审查或最终录用。</w:t>
      </w:r>
    </w:p>
    <w:p>
      <w:pPr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二、招聘</w:t>
      </w:r>
      <w:r>
        <w:rPr>
          <w:rFonts w:hint="eastAsia" w:ascii="仿宋_GB2312" w:eastAsia="仿宋_GB2312"/>
          <w:color w:val="000000"/>
          <w:sz w:val="32"/>
          <w:szCs w:val="28"/>
          <w:shd w:val="clear" w:color="auto" w:fill="FFFFFF"/>
        </w:rPr>
        <w:t>专业划分标准参照《广西壮族自治区考试录用公务员专业分类指导目录（2024年版）》执行，请认真查阅。应聘人员专业名称或专业类别不符合岗位招聘专业要求的，无法通过资格审核。</w:t>
      </w:r>
    </w:p>
    <w:p>
      <w:pPr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三、请务必准确填写身份证号、手机号码，如有错误将无法参加面试。</w:t>
      </w:r>
    </w:p>
    <w:p>
      <w:pPr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四、教育经历按照时间顺序从高中开始填写。</w:t>
      </w:r>
    </w:p>
    <w:p>
      <w:pPr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五、主要家庭成员请填写本人直系亲属。</w:t>
      </w:r>
    </w:p>
    <w:p>
      <w:pPr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六、附件材料请提供本人有效期内二代身份证正反面扫描件（或拍照件）。</w:t>
      </w:r>
    </w:p>
    <w:p>
      <w:pPr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七、学历专业证明材料。请提供学信网《教育部学籍在线验证报告》或《教育部学历证书电子注册备案表》（确保验证码清晰并在有效期内）；国（境）外院校毕业生请上传教育部中国留学服务中心出具的国（境）外学历学位认证书。应聘人员所填写的“专业名称”，应与在线验证报告（或注册备案表，或学历学位认证书）上的专业名称保持一致。</w:t>
      </w:r>
    </w:p>
    <w:p>
      <w:pPr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八、工作经历。按照时间顺序从最近一份工作开始填写。需提供在职证明、离职证明、劳动合同等工作年限经验证明材料的扫描件（或拍照件），否则不予认可。</w:t>
      </w:r>
    </w:p>
    <w:p>
      <w:pPr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九、持证情况。如有全国统一计算机技术与软件专业技术资格（水平）考试等相关证书，请填写职业资格、职业技能等级等证书。所持证书需提供证书等证明材料的扫描件（或拍照件），否则不予认可。</w:t>
      </w:r>
    </w:p>
    <w:p>
      <w:pPr>
        <w:ind w:firstLine="680" w:firstLineChars="200"/>
        <w:rPr>
          <w:rFonts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>十、其它补充资料。如有其它突出事迹表现、奖励，请提供相关证明材料的扫描件（或拍照件），否则不予认可。</w:t>
      </w:r>
    </w:p>
    <w:p>
      <w:pPr>
        <w:ind w:firstLine="680" w:firstLineChars="200"/>
        <w:rPr>
          <w:rFonts w:ascii="仿宋_GB2312" w:eastAsia="仿宋_GB2312"/>
          <w:color w:val="000000"/>
          <w:sz w:val="32"/>
          <w:szCs w:val="28"/>
          <w:shd w:val="clear" w:color="auto" w:fill="FFFFFF"/>
        </w:rPr>
      </w:pPr>
      <w:r>
        <w:rPr>
          <w:rFonts w:hint="eastAsia" w:ascii="仿宋_GB2312" w:eastAsia="仿宋_GB2312"/>
          <w:spacing w:val="10"/>
          <w:sz w:val="32"/>
          <w:szCs w:val="32"/>
        </w:rPr>
        <w:t>十一、诚信应聘承诺书。应聘人员应认真阅读《诚信应聘承诺书》，实事求是做出郑重承诺，并在承诺书上亲笔签名，扫描（或拍照）后作为附件。不符合前述要求的</w:t>
      </w:r>
      <w:r>
        <w:rPr>
          <w:rFonts w:hint="eastAsia" w:ascii="仿宋_GB2312" w:eastAsia="仿宋_GB2312"/>
          <w:color w:val="000000"/>
          <w:sz w:val="32"/>
          <w:szCs w:val="28"/>
          <w:shd w:val="clear" w:color="auto" w:fill="FFFFFF"/>
        </w:rPr>
        <w:t>，无法通过资格审核。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28"/>
          <w:shd w:val="clear" w:color="auto" w:fill="FFFFFF"/>
        </w:rPr>
      </w:pPr>
      <w:r>
        <w:rPr>
          <w:rFonts w:ascii="仿宋_GB2312" w:eastAsia="仿宋_GB2312"/>
          <w:color w:val="000000"/>
          <w:sz w:val="32"/>
          <w:szCs w:val="28"/>
          <w:shd w:val="clear" w:color="auto" w:fill="FFFFFF"/>
        </w:rPr>
        <w:t>十二、其他。报名表填写信息内容相互矛盾或填写内容与材料相矛盾的，视为不符合条件，不</w:t>
      </w:r>
      <w:r>
        <w:rPr>
          <w:rFonts w:hint="eastAsia" w:ascii="仿宋_GB2312" w:eastAsia="仿宋_GB2312"/>
          <w:color w:val="000000"/>
          <w:sz w:val="32"/>
          <w:szCs w:val="28"/>
          <w:shd w:val="clear" w:color="auto" w:fill="FFFFFF"/>
        </w:rPr>
        <w:t>通过资格审核。报名材料模糊、涂改等将视为不合格材料。</w:t>
      </w:r>
    </w:p>
    <w:p>
      <w:pPr>
        <w:ind w:firstLine="680" w:firstLineChars="200"/>
        <w:rPr>
          <w:rFonts w:ascii="仿宋_GB2312" w:eastAsia="仿宋_GB2312"/>
          <w:spacing w:val="10"/>
          <w:sz w:val="32"/>
          <w:szCs w:val="32"/>
        </w:rPr>
      </w:pPr>
    </w:p>
    <w:p>
      <w:pPr>
        <w:rPr>
          <w:rFonts w:ascii="仿宋_GB2312" w:hAnsi="黑体" w:eastAsia="仿宋_GB2312" w:cs="黑体"/>
          <w:snapToGrid w:val="0"/>
          <w:color w:val="000000"/>
          <w:spacing w:val="7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NWFmNzY3ZGFkNmVkODM5N2IxNTM1ZDNiMmZjYTQifQ=="/>
  </w:docVars>
  <w:rsids>
    <w:rsidRoot w:val="62854794"/>
    <w:rsid w:val="6285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2024-07-03T08:25:00Z</dcterms:created>
  <dc:creator> 心计 Curry</dc:creator>
  <cp:lastModifiedBy> 心计 Curry</cp:lastModifiedBy>
  <dcterms:modified xsi:type="dcterms:W3CDTF">2024-07-03T08:32:46Z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0C677A1DEBDD40BBABB90F07B9DFAF3D_11</vt:lpwstr>
  </property>
</Properties>
</file>